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</w:rPr>
      </w:pPr>
      <w:r>
        <w:rPr>
          <w:b/>
        </w:rPr>
        <w:t xml:space="preserve">Договор № </w:t>
      </w:r>
      <w:r>
        <w:rPr>
          <w:b/>
        </w:rPr>
        <w:t xml:space="preserve">№ </w:t>
      </w:r>
      <w:r>
        <w:rPr>
          <w:b/>
          <w:color w:val="ff0000"/>
        </w:rPr>
        <w:t xml:space="preserve">ХХХ</w:t>
      </w:r>
      <w:r>
        <w:rPr>
          <w:b/>
        </w:rPr>
        <w:t xml:space="preserve">-200-3/202</w:t>
      </w:r>
      <w:r>
        <w:rPr>
          <w:b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      </w:t>
      </w:r>
      <w:r>
        <w:rPr>
          <w:b/>
        </w:rPr>
        <w:t xml:space="preserve">           </w:t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участия в «</w:t>
      </w:r>
      <w:r>
        <w:rPr>
          <w:b/>
        </w:rPr>
        <w:t xml:space="preserve">LV</w:t>
      </w:r>
      <w:r>
        <w:rPr>
          <w:b/>
          <w:lang w:val="en-US"/>
        </w:rPr>
        <w:t xml:space="preserve">I</w:t>
      </w:r>
      <w:r>
        <w:rPr>
          <w:b/>
          <w:lang w:val="en-GB"/>
        </w:rPr>
        <w:t xml:space="preserve">I</w:t>
      </w:r>
      <w:r>
        <w:rPr>
          <w:b/>
        </w:rPr>
        <w:t xml:space="preserve"> Зимней Школе ПИЯФ по физике»</w:t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t xml:space="preserve">г. Гатчина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 xml:space="preserve">   «</w:t>
      </w:r>
      <w:r>
        <w:rPr>
          <w:b/>
        </w:rPr>
        <w:t xml:space="preserve">    »                    202</w:t>
      </w:r>
      <w:r>
        <w:rPr>
          <w:b/>
        </w:rPr>
        <w:t xml:space="preserve">5</w:t>
      </w:r>
      <w:r>
        <w:rPr>
          <w:b/>
        </w:rPr>
        <w:t xml:space="preserve">г.</w:t>
      </w:r>
      <w:r>
        <w:rPr>
          <w:b/>
        </w:rPr>
      </w:r>
    </w:p>
    <w:p>
      <w:pPr>
        <w:pBdr/>
        <w:spacing/>
        <w:ind/>
        <w:jc w:val="center"/>
        <w:rPr/>
      </w:pPr>
      <w:r>
        <w:t xml:space="preserve"> </w:t>
      </w:r>
      <w:r/>
    </w:p>
    <w:p>
      <w:pPr>
        <w:pBdr/>
        <w:spacing/>
        <w:ind w:firstLine="708"/>
        <w:jc w:val="both"/>
        <w:rPr/>
      </w:pPr>
      <w:r>
        <w:t xml:space="preserve">Федеральное государственное бюджетное учреждение «Петербургский институт ядерной физики им. Б.</w:t>
      </w:r>
      <w:bookmarkStart w:id="0" w:name="_GoBack"/>
      <w:r/>
      <w:bookmarkEnd w:id="0"/>
      <w:r>
        <w:t xml:space="preserve">П. Константинова Национального исследовательского центра «Курчатовский институт»</w:t>
      </w:r>
      <w:r>
        <w:t xml:space="preserve">(НИЦ «Курчатовский институт»</w:t>
      </w:r>
      <w:r>
        <w:t xml:space="preserve"> </w:t>
      </w:r>
      <w:r>
        <w:t xml:space="preserve">- ПИЯФ)</w:t>
      </w:r>
      <w:r>
        <w:t xml:space="preserve">,</w:t>
      </w:r>
      <w:r>
        <w:t xml:space="preserve"> именуемое</w:t>
      </w:r>
      <w:r>
        <w:t xml:space="preserve"> в дальнейшем «Организатор», </w:t>
      </w:r>
      <w:r>
        <w:t xml:space="preserve">в лице заместителя директора по научной работе Воронина Владимира Владимировича, действующего на основании доверенности № </w:t>
      </w:r>
      <w:r>
        <w:t xml:space="preserve">45/24 от 26.04.2024 </w:t>
      </w:r>
      <w:r>
        <w:t xml:space="preserve">г.</w:t>
      </w:r>
      <w:r>
        <w:t xml:space="preserve">, с одной стороны, и  </w:t>
      </w:r>
      <w:r>
        <w:rPr>
          <w:color w:val="ff0000"/>
        </w:rPr>
        <w:t xml:space="preserve">Наименование организации,</w:t>
      </w:r>
      <w:r>
        <w:t xml:space="preserve">  в лице</w:t>
      </w:r>
      <w:r>
        <w:rPr>
          <w:color w:val="ff0000"/>
        </w:rPr>
        <w:t xml:space="preserve"> должность, ФИО</w:t>
      </w:r>
      <w:r>
        <w:t xml:space="preserve">, действующего на основании </w:t>
      </w:r>
      <w:r>
        <w:rPr>
          <w:color w:val="ff0000"/>
        </w:rPr>
        <w:t xml:space="preserve">Устава/доверенности от №</w:t>
      </w:r>
      <w:r>
        <w:t xml:space="preserve">, </w:t>
      </w:r>
      <w:r>
        <w:t xml:space="preserve">именуемый в дальнейшем «Участник», с другой стороны, заключили настоящий договор о нижеследующем:</w:t>
      </w:r>
      <w:r/>
    </w:p>
    <w:p>
      <w:pPr>
        <w:pBdr/>
        <w:spacing/>
        <w:ind/>
        <w:jc w:val="both"/>
        <w:rPr/>
      </w:pPr>
      <w:r/>
      <w:r/>
    </w:p>
    <w:p>
      <w:pPr>
        <w:numPr>
          <w:ilvl w:val="0"/>
          <w:numId w:val="1"/>
        </w:numPr>
        <w:pBdr/>
        <w:spacing/>
        <w:ind/>
        <w:jc w:val="center"/>
        <w:rPr/>
      </w:pPr>
      <w:r>
        <w:rPr>
          <w:b/>
        </w:rPr>
        <w:t xml:space="preserve">ПРЕДМЕТ ДОГОВОРА</w:t>
      </w:r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709"/>
        </w:tabs>
        <w:spacing/>
        <w:ind w:firstLine="340" w:left="0"/>
        <w:jc w:val="both"/>
        <w:rPr/>
      </w:pPr>
      <w:r>
        <w:t xml:space="preserve">Организатор принимает на себя обязательства предоставить Участнику услуги по обеспечению </w:t>
      </w:r>
      <w:r>
        <w:t xml:space="preserve">его</w:t>
      </w:r>
      <w:r>
        <w:t xml:space="preserve"> участия </w:t>
      </w:r>
      <w:r>
        <w:t xml:space="preserve">в </w:t>
      </w:r>
      <w:r>
        <w:t xml:space="preserve">работе </w:t>
      </w:r>
      <w:r>
        <w:rPr>
          <w:b/>
        </w:rPr>
        <w:t xml:space="preserve">«</w:t>
      </w:r>
      <w:r>
        <w:rPr>
          <w:b/>
        </w:rPr>
        <w:t xml:space="preserve">LV</w:t>
      </w:r>
      <w:r>
        <w:rPr>
          <w:b/>
          <w:lang w:val="en-US"/>
        </w:rPr>
        <w:t xml:space="preserve">I</w:t>
      </w:r>
      <w:r>
        <w:rPr>
          <w:b/>
          <w:lang w:val="en-GB"/>
        </w:rPr>
        <w:t xml:space="preserve">I</w:t>
      </w:r>
      <w:r>
        <w:rPr>
          <w:b/>
        </w:rPr>
        <w:t xml:space="preserve"> Зимней </w:t>
      </w:r>
      <w:r>
        <w:rPr>
          <w:b/>
        </w:rPr>
        <w:t xml:space="preserve">Ш</w:t>
      </w:r>
      <w:r>
        <w:rPr>
          <w:b/>
        </w:rPr>
        <w:t xml:space="preserve">кол</w:t>
      </w:r>
      <w:r>
        <w:rPr>
          <w:b/>
        </w:rPr>
        <w:t xml:space="preserve">ы</w:t>
      </w:r>
      <w:r>
        <w:rPr>
          <w:b/>
        </w:rPr>
        <w:t xml:space="preserve"> ПИЯФ</w:t>
      </w:r>
      <w:r>
        <w:rPr>
          <w:b/>
        </w:rPr>
        <w:t xml:space="preserve"> по физике</w:t>
      </w:r>
      <w:r>
        <w:rPr>
          <w:b/>
        </w:rPr>
        <w:t xml:space="preserve">»</w:t>
      </w:r>
      <w:r>
        <w:rPr>
          <w:b/>
        </w:rPr>
        <w:t xml:space="preserve"> (далее – Школа)</w:t>
      </w:r>
      <w:r>
        <w:rPr>
          <w:b/>
        </w:rPr>
        <w:t xml:space="preserve">,</w:t>
      </w:r>
      <w:r>
        <w:t xml:space="preserve"> а Участник обязуется</w:t>
      </w:r>
      <w:r>
        <w:t xml:space="preserve"> </w:t>
      </w:r>
      <w:r>
        <w:t xml:space="preserve">оплатить предоставленные ему Организатором услуги, включающие:</w:t>
      </w:r>
      <w:r/>
    </w:p>
    <w:p>
      <w:pPr>
        <w:pBdr/>
        <w:tabs>
          <w:tab w:val="left" w:leader="none" w:pos="0"/>
          <w:tab w:val="left" w:leader="none" w:pos="426"/>
        </w:tabs>
        <w:spacing/>
        <w:ind w:hanging="76" w:left="360"/>
        <w:jc w:val="both"/>
        <w:rPr/>
      </w:pPr>
      <w:r>
        <w:t xml:space="preserve"> - оплата проживания с учетом скидки Организатора;</w:t>
      </w:r>
      <w:r/>
    </w:p>
    <w:p>
      <w:pPr>
        <w:pBdr/>
        <w:tabs>
          <w:tab w:val="left" w:leader="none" w:pos="0"/>
          <w:tab w:val="left" w:leader="none" w:pos="426"/>
        </w:tabs>
        <w:spacing/>
        <w:ind w:hanging="76" w:left="360"/>
        <w:jc w:val="both"/>
        <w:rPr/>
      </w:pPr>
      <w:r>
        <w:t xml:space="preserve"> - все мероприятия, оговоренные программой школы, связанные с </w:t>
      </w:r>
      <w:r>
        <w:t xml:space="preserve">пребыванием </w:t>
      </w:r>
      <w:r>
        <w:t xml:space="preserve">представителей </w:t>
      </w:r>
      <w:r>
        <w:t xml:space="preserve">Участника на школе</w:t>
      </w:r>
      <w:r/>
    </w:p>
    <w:p>
      <w:pPr>
        <w:pBdr/>
        <w:tabs>
          <w:tab w:val="left" w:leader="none" w:pos="0"/>
          <w:tab w:val="left" w:leader="none" w:pos="426"/>
        </w:tabs>
        <w:spacing/>
        <w:ind w:hanging="425" w:left="709"/>
        <w:jc w:val="both"/>
        <w:rPr/>
      </w:pPr>
      <w:r>
        <w:t xml:space="preserve"> -  </w:t>
      </w:r>
      <w:r>
        <w:t xml:space="preserve">предоставление информационных материалов </w:t>
      </w:r>
      <w:r>
        <w:t xml:space="preserve">школы</w:t>
      </w:r>
      <w:r>
        <w:t xml:space="preserve">.</w:t>
      </w:r>
      <w:r>
        <w:t xml:space="preserve"> </w:t>
      </w:r>
      <w:r/>
    </w:p>
    <w:p>
      <w:pPr>
        <w:numPr>
          <w:ilvl w:val="1"/>
          <w:numId w:val="1"/>
        </w:numPr>
        <w:pBdr/>
        <w:spacing/>
        <w:ind/>
        <w:rPr>
          <w:b/>
        </w:rPr>
      </w:pPr>
      <w:r>
        <w:t xml:space="preserve">Место </w:t>
      </w:r>
      <w:r>
        <w:t xml:space="preserve">проведения указано на сайте школы</w:t>
      </w:r>
      <w:r>
        <w:t xml:space="preserve">:</w:t>
      </w:r>
      <w:r>
        <w:t xml:space="preserve"> </w:t>
      </w:r>
      <w:r>
        <w:rPr>
          <w:b/>
          <w:lang w:val="en-US"/>
        </w:rPr>
        <w:t xml:space="preserve">hepd</w:t>
      </w:r>
      <w:r>
        <w:rPr>
          <w:b/>
        </w:rPr>
        <w:t xml:space="preserve">.</w:t>
      </w:r>
      <w:r>
        <w:rPr>
          <w:b/>
          <w:lang w:val="en-US"/>
        </w:rPr>
        <w:t xml:space="preserve">pnpi</w:t>
      </w:r>
      <w:r>
        <w:rPr>
          <w:b/>
        </w:rPr>
        <w:t xml:space="preserve">.</w:t>
      </w:r>
      <w:r>
        <w:rPr>
          <w:b/>
          <w:lang w:val="en-US"/>
        </w:rPr>
        <w:t xml:space="preserve">spb</w:t>
      </w:r>
      <w:r>
        <w:rPr>
          <w:b/>
        </w:rPr>
        <w:t xml:space="preserve">.</w:t>
      </w:r>
      <w:r>
        <w:rPr>
          <w:b/>
          <w:lang w:val="en-US"/>
        </w:rPr>
        <w:t xml:space="preserve">ru</w:t>
      </w:r>
      <w:r>
        <w:rPr>
          <w:b/>
        </w:rPr>
        <w:t xml:space="preserve">/</w:t>
      </w:r>
      <w:r>
        <w:rPr>
          <w:b/>
          <w:lang w:val="en-US"/>
        </w:rPr>
        <w:t xml:space="preserve">WinterSchool</w:t>
      </w:r>
      <w:r>
        <w:t xml:space="preserve">, </w:t>
      </w:r>
      <w:r>
        <w:t xml:space="preserve">срок проведения</w:t>
      </w:r>
      <w:r>
        <w:t xml:space="preserve">:</w:t>
      </w:r>
      <w:r>
        <w:t xml:space="preserve"> </w:t>
      </w:r>
      <w:r>
        <w:rPr>
          <w:b/>
        </w:rPr>
        <w:t xml:space="preserve">с 15 по 20 марта 2025г.</w:t>
      </w:r>
      <w:r>
        <w:rPr>
          <w:b/>
        </w:rPr>
      </w:r>
    </w:p>
    <w:p>
      <w:pPr>
        <w:numPr>
          <w:ilvl w:val="1"/>
          <w:numId w:val="1"/>
        </w:numPr>
        <w:pBdr/>
        <w:spacing/>
        <w:ind/>
        <w:rPr/>
      </w:pPr>
      <w:r>
        <w:t xml:space="preserve">Представители Участника, принимающие непосредственное участие в </w:t>
      </w:r>
      <w:r>
        <w:t xml:space="preserve">ш</w:t>
      </w:r>
      <w:r>
        <w:t xml:space="preserve">коле:</w:t>
      </w:r>
      <w:r/>
    </w:p>
    <w:p>
      <w:pPr>
        <w:pBdr/>
        <w:spacing/>
        <w:ind w:left="720"/>
        <w:jc w:val="both"/>
        <w:rPr>
          <w:b/>
        </w:rPr>
      </w:pPr>
      <w:r>
        <w:rPr>
          <w:b/>
        </w:rPr>
        <w:t xml:space="preserve">- </w:t>
      </w:r>
      <w:r>
        <w:rPr>
          <w:b/>
          <w:color w:val="ff0000"/>
        </w:rPr>
        <w:t xml:space="preserve">ФИО</w:t>
      </w:r>
      <w:r>
        <w:rPr>
          <w:b/>
        </w:rPr>
      </w:r>
    </w:p>
    <w:p>
      <w:pPr>
        <w:pBdr/>
        <w:spacing/>
        <w:ind w:left="720"/>
        <w:jc w:val="both"/>
        <w:rPr>
          <w:b/>
          <w:color w:val="ff0000"/>
        </w:rPr>
      </w:pPr>
      <w:r>
        <w:rPr>
          <w:b/>
        </w:rPr>
        <w:t xml:space="preserve">- </w:t>
      </w:r>
      <w:r>
        <w:rPr>
          <w:b/>
          <w:color w:val="ff0000"/>
        </w:rPr>
        <w:t xml:space="preserve">ФИО</w:t>
      </w:r>
      <w:r>
        <w:rPr>
          <w:b/>
          <w:color w:val="ff0000"/>
        </w:rPr>
      </w:r>
    </w:p>
    <w:p>
      <w:pPr>
        <w:pBdr/>
        <w:spacing/>
        <w:ind/>
        <w:jc w:val="both"/>
        <w:rPr/>
      </w:pPr>
      <w:r/>
      <w:r/>
    </w:p>
    <w:p>
      <w:pPr>
        <w:numPr>
          <w:ilvl w:val="0"/>
          <w:numId w:val="1"/>
        </w:numPr>
        <w:pBdr/>
        <w:spacing/>
        <w:ind/>
        <w:jc w:val="center"/>
        <w:rPr>
          <w:b/>
        </w:rPr>
      </w:pPr>
      <w:r>
        <w:rPr>
          <w:b/>
        </w:rPr>
        <w:t xml:space="preserve">СТОИМОСТЬ </w:t>
      </w:r>
      <w:r>
        <w:rPr>
          <w:b/>
        </w:rPr>
        <w:t xml:space="preserve">УСЛУГ </w:t>
      </w:r>
      <w:r>
        <w:rPr>
          <w:b/>
        </w:rPr>
        <w:t xml:space="preserve">И ПОРЯДОК РАСЧЕТОВ</w:t>
      </w:r>
      <w:r>
        <w:rPr>
          <w:b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Стоимость услуг, указанных в п.1.1 Договора, составляет </w:t>
      </w:r>
      <w:r>
        <w:rPr>
          <w:color w:val="ff0000"/>
        </w:rPr>
        <w:t xml:space="preserve">Цифрой (Прописью)</w:t>
      </w:r>
      <w:r>
        <w:t xml:space="preserve"> </w:t>
      </w:r>
      <w:r>
        <w:t xml:space="preserve">рублей</w:t>
      </w:r>
      <w:r>
        <w:t xml:space="preserve"> 00 </w:t>
      </w:r>
      <w:r>
        <w:t xml:space="preserve">копеек, в том числе НДС</w:t>
      </w:r>
      <w:r>
        <w:t xml:space="preserve"> </w:t>
      </w:r>
      <w:r>
        <w:t xml:space="preserve">20</w:t>
      </w:r>
      <w:r>
        <w:t xml:space="preserve">% - </w:t>
      </w:r>
      <w:r>
        <w:rPr>
          <w:color w:val="ff0000"/>
        </w:rPr>
        <w:t xml:space="preserve">Цифрой (Прописью)</w:t>
      </w:r>
      <w:r>
        <w:t xml:space="preserve"> </w:t>
      </w:r>
      <w:r>
        <w:t xml:space="preserve">рублей </w:t>
      </w:r>
      <w:r>
        <w:t xml:space="preserve">00 </w:t>
      </w:r>
      <w:r>
        <w:t xml:space="preserve">копеек</w:t>
      </w:r>
      <w:r>
        <w:t xml:space="preserve">, из расчета </w:t>
      </w:r>
      <w:r>
        <w:rPr>
          <w:color w:val="ff0000"/>
        </w:rPr>
        <w:t xml:space="preserve">Цифрой (Прописью)</w:t>
      </w:r>
      <w:r>
        <w:t xml:space="preserve"> </w:t>
      </w:r>
      <w:r>
        <w:t xml:space="preserve">рублей </w:t>
      </w:r>
      <w:r>
        <w:t xml:space="preserve">00 </w:t>
      </w:r>
      <w:r>
        <w:t xml:space="preserve">копеек, в том числе </w:t>
      </w:r>
      <w:r>
        <w:t xml:space="preserve">НДС 20% - </w:t>
      </w:r>
      <w:r>
        <w:rPr>
          <w:color w:val="ff0000"/>
        </w:rPr>
        <w:t xml:space="preserve">Цифрой (Прописью)</w:t>
      </w:r>
      <w:r>
        <w:t xml:space="preserve"> </w:t>
      </w:r>
      <w:r>
        <w:t xml:space="preserve">рублей </w:t>
      </w:r>
      <w:r>
        <w:t xml:space="preserve">00</w:t>
      </w:r>
      <w:r>
        <w:t xml:space="preserve"> копеек за одного участника.</w:t>
      </w:r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Оплата производится Участником в рублях на условиях полной (100%) предварительной оплаты не позднее срок</w:t>
      </w:r>
      <w:r>
        <w:t xml:space="preserve">ов, указанных в п.2.3</w:t>
      </w:r>
      <w:r>
        <w:t xml:space="preserve"> Д</w:t>
      </w:r>
      <w:r>
        <w:t xml:space="preserve">оговора</w:t>
      </w:r>
      <w:r>
        <w:t xml:space="preserve">. </w:t>
      </w:r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360"/>
          <w:tab w:val="left" w:leader="none" w:pos="851"/>
        </w:tabs>
        <w:spacing/>
        <w:ind w:firstLine="426" w:left="0"/>
        <w:jc w:val="both"/>
        <w:rPr/>
      </w:pPr>
      <w:r>
        <w:t xml:space="preserve">О</w:t>
      </w:r>
      <w:r>
        <w:t xml:space="preserve">бязательства Участника по оплате считаются исполненными с момента поступления денежных средств на расчетный счет Организатора</w:t>
      </w:r>
      <w:r>
        <w:t xml:space="preserve">. Организационные взносы перечисляются Участником</w:t>
      </w:r>
      <w:r>
        <w:t xml:space="preserve"> </w:t>
      </w:r>
      <w:r>
        <w:rPr>
          <w:b/>
        </w:rPr>
        <w:t xml:space="preserve">с</w:t>
      </w:r>
      <w:r>
        <w:rPr>
          <w:b/>
        </w:rPr>
        <w:t xml:space="preserve"> </w:t>
      </w:r>
      <w:r>
        <w:rPr>
          <w:b/>
          <w:lang w:val="undefined"/>
        </w:rPr>
        <w:t xml:space="preserve">10</w:t>
      </w:r>
      <w:r>
        <w:rPr>
          <w:b/>
        </w:rPr>
        <w:t xml:space="preserve"> </w:t>
      </w:r>
      <w:r>
        <w:rPr>
          <w:b/>
        </w:rPr>
        <w:t xml:space="preserve">февр</w:t>
      </w:r>
      <w:r>
        <w:rPr>
          <w:b/>
        </w:rPr>
        <w:t xml:space="preserve">а</w:t>
      </w:r>
      <w:r>
        <w:rPr>
          <w:b/>
        </w:rPr>
        <w:t xml:space="preserve">л</w:t>
      </w:r>
      <w:r>
        <w:rPr>
          <w:b/>
        </w:rPr>
        <w:t xml:space="preserve">я</w:t>
      </w:r>
      <w:r>
        <w:rPr>
          <w:b/>
        </w:rPr>
        <w:t xml:space="preserve"> по </w:t>
      </w:r>
      <w:r>
        <w:rPr>
          <w:b/>
        </w:rPr>
        <w:t xml:space="preserve">1</w:t>
      </w:r>
      <w:r>
        <w:rPr>
          <w:b/>
          <w:lang w:val="undefined"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марта</w:t>
      </w:r>
      <w:r>
        <w:rPr>
          <w:b/>
        </w:rPr>
        <w:t xml:space="preserve"> 202</w:t>
      </w:r>
      <w:r>
        <w:rPr>
          <w:b/>
        </w:rPr>
        <w:t xml:space="preserve">5</w:t>
      </w:r>
      <w:r>
        <w:rPr>
          <w:b/>
        </w:rPr>
        <w:t xml:space="preserve"> г</w:t>
      </w:r>
      <w:r>
        <w:rPr>
          <w:b/>
        </w:rPr>
        <w:t xml:space="preserve">.</w:t>
      </w:r>
      <w:r>
        <w:t xml:space="preserve"> Возврат организационного взноса возможен в случае отказа Участника от участия в </w:t>
      </w:r>
      <w:r>
        <w:t xml:space="preserve">школе</w:t>
      </w:r>
      <w:r>
        <w:t xml:space="preserve"> при обращении к Организатору в письменной форме в срок не позднее </w:t>
      </w:r>
      <w:r>
        <w:rPr>
          <w:b/>
          <w:lang w:val="undefined"/>
        </w:rPr>
        <w:t xml:space="preserve">11</w:t>
      </w:r>
      <w:r>
        <w:rPr>
          <w:b/>
        </w:rPr>
        <w:t xml:space="preserve"> </w:t>
      </w:r>
      <w:r>
        <w:rPr>
          <w:b/>
        </w:rPr>
        <w:t xml:space="preserve">марта</w:t>
      </w:r>
      <w:r>
        <w:rPr>
          <w:b/>
        </w:rPr>
        <w:t xml:space="preserve"> 2</w:t>
      </w:r>
      <w:r>
        <w:rPr>
          <w:b/>
        </w:rPr>
        <w:t xml:space="preserve">02</w:t>
      </w:r>
      <w:r>
        <w:rPr>
          <w:b/>
        </w:rPr>
        <w:t xml:space="preserve">5</w:t>
      </w:r>
      <w:r>
        <w:rPr>
          <w:b/>
        </w:rPr>
        <w:t xml:space="preserve"> г.</w:t>
      </w:r>
      <w:r>
        <w:t xml:space="preserve"> После указанной даты, возврат сумм организационных взносов не производится.</w:t>
      </w:r>
      <w:r/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По окончани</w:t>
      </w:r>
      <w:r>
        <w:t xml:space="preserve">и</w:t>
      </w:r>
      <w:r>
        <w:t xml:space="preserve"> </w:t>
      </w:r>
      <w:r>
        <w:t xml:space="preserve">школы</w:t>
      </w:r>
      <w:r>
        <w:t xml:space="preserve"> Стороны подписывают Акт об оказании услуг. Участник подписывает Акт в течение 5 (пяти) рабочих дней с момента получения его от Организатора. </w:t>
      </w:r>
      <w:r/>
    </w:p>
    <w:p>
      <w:pPr>
        <w:pBdr/>
        <w:tabs>
          <w:tab w:val="left" w:leader="none" w:pos="0"/>
          <w:tab w:val="left" w:leader="none" w:pos="709"/>
          <w:tab w:val="left" w:leader="none" w:pos="851"/>
        </w:tabs>
        <w:spacing/>
        <w:ind/>
        <w:jc w:val="both"/>
        <w:rPr/>
      </w:pPr>
      <w:r/>
      <w:r/>
    </w:p>
    <w:p>
      <w:pPr>
        <w:numPr>
          <w:ilvl w:val="0"/>
          <w:numId w:val="1"/>
        </w:numPr>
        <w:pBdr/>
        <w:spacing/>
        <w:ind/>
        <w:jc w:val="center"/>
        <w:rPr>
          <w:b/>
        </w:rPr>
      </w:pPr>
      <w:r>
        <w:rPr>
          <w:b/>
        </w:rPr>
        <w:t xml:space="preserve">СРОК ДЕЙСТВИЯ, ПОРЯДОК ЗАКЛЮЧЕНИЯ И РАСТОРЖЕНИЯ ДОГОВОРА</w:t>
      </w:r>
      <w:r>
        <w:rPr>
          <w:b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Договор вступает в силу с момента его заключения и действует до полного выполнения обязательств сторонами.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Факсимильные копии и скан-версии настоящего Договора имеют равную юридическую силу с оригиналом и действительны до передачи оригинала Организатору</w:t>
      </w:r>
      <w:r>
        <w:t xml:space="preserve">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В случае отмены </w:t>
      </w:r>
      <w:r>
        <w:t xml:space="preserve">школы</w:t>
      </w:r>
      <w:r>
        <w:t xml:space="preserve"> по з</w:t>
      </w:r>
      <w:r>
        <w:t xml:space="preserve">ависящим от Организатора обстоятельствам договорные обязательства с Участником прекращаются. Денежные средства, перечисленные Участником, по обоюдному решению сторон, оформленному дополнительным соглашением, возвращаются на счет Участника в полном размере.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Ни одна из Сторон не отвечает за неисполнение обязательств по договору в результате действия обстоятельств непреодолимой силы (форс-мажор), возникших после заключения Договора в результате </w:t>
      </w:r>
      <w:r/>
    </w:p>
    <w:p>
      <w:pPr>
        <w:pBdr/>
        <w:tabs>
          <w:tab w:val="left" w:leader="none" w:pos="709"/>
          <w:tab w:val="left" w:leader="none" w:pos="851"/>
        </w:tabs>
        <w:spacing/>
        <w:ind/>
        <w:jc w:val="both"/>
        <w:rPr/>
      </w:pPr>
      <w:r>
        <w:t xml:space="preserve">событий чрезвычайного характера, которую Организатор не мог предвидеть, </w:t>
      </w:r>
      <w:r>
        <w:t xml:space="preserve">например</w:t>
      </w:r>
      <w:r>
        <w:t xml:space="preserve">: землетрясение, пожар, правительственные распоряжения или распоряжения гос. органов, военные действия.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Данный Договор может быть расторгнут по взаимному соглашению Сторон.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Во всем остальном, что не предусмотрено настоящим Договором, Стороны руководствуются действующим законодательством РФ.</w:t>
      </w:r>
      <w:r/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/>
      </w:pPr>
      <w:r>
        <w:t xml:space="preserve">Все споры и разногласия, возникшие между Сторонами по настоящему Договору, разрешаются путем переговоров. В случае невозможности разрешения споров и разногласий путем переговоров между Сторонами, их рассмотрение передается в </w:t>
      </w:r>
      <w:r>
        <w:t xml:space="preserve">Арбитражный суд </w:t>
      </w:r>
      <w:r>
        <w:br/>
      </w:r>
      <w:r>
        <w:t xml:space="preserve">г. Санкт-Петербурга и Ленинградской области. </w:t>
      </w:r>
      <w:r/>
    </w:p>
    <w:p>
      <w:pPr>
        <w:pBdr/>
        <w:tabs>
          <w:tab w:val="left" w:leader="none" w:pos="709"/>
          <w:tab w:val="left" w:leader="none" w:pos="851"/>
        </w:tabs>
        <w:spacing/>
        <w:ind/>
        <w:jc w:val="both"/>
        <w:rPr/>
      </w:pPr>
      <w:r/>
      <w:r/>
    </w:p>
    <w:p>
      <w:pPr>
        <w:numPr>
          <w:ilvl w:val="0"/>
          <w:numId w:val="1"/>
        </w:numPr>
        <w:pBdr/>
        <w:spacing/>
        <w:ind/>
        <w:jc w:val="center"/>
        <w:rPr>
          <w:b/>
        </w:rPr>
      </w:pPr>
      <w:r>
        <w:rPr>
          <w:b/>
        </w:rPr>
        <w:t xml:space="preserve">ЮРИДИЧЕСКИЕ АДРЕСА И РЕКВИЗИТЫ СТОРОН</w:t>
      </w:r>
      <w:r>
        <w:rPr>
          <w:b/>
        </w:rPr>
      </w:r>
    </w:p>
    <w:p>
      <w:pPr>
        <w:pBdr/>
        <w:spacing/>
        <w:ind/>
        <w:jc w:val="center"/>
        <w:rPr/>
      </w:pPr>
      <w:r/>
      <w:r/>
    </w:p>
    <w:tbl>
      <w:tblPr>
        <w:tblW w:w="0" w:type="auto"/>
        <w:tblBorders/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</w:rPr>
            </w:pPr>
            <w:r>
              <w:rPr>
                <w:b/>
              </w:rPr>
              <w:t xml:space="preserve">Организатор:</w:t>
            </w:r>
            <w:r>
              <w:rPr>
                <w:b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/>
            </w:pPr>
            <w:r>
              <w:rPr>
                <w:lang w:eastAsia="zh-CN"/>
              </w:rPr>
              <w:t xml:space="preserve">(НИЦ «Курчатовский институт» - ПИЯФ)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Участник:</w:t>
            </w:r>
            <w:r>
              <w:rPr>
                <w:b/>
                <w:color w:val="000000"/>
              </w:rPr>
            </w:r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rPr>
                <w:color w:val="ff0000"/>
                <w:lang w:eastAsia="zh-CN"/>
              </w:rPr>
              <w:t xml:space="preserve">Наименование организации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Адрес</w:t>
            </w:r>
            <w:r>
              <w:rPr>
                <w:b/>
                <w:lang w:eastAsia="zh-CN"/>
              </w:rPr>
              <w:t xml:space="preserve">: </w:t>
            </w:r>
            <w:r>
              <w:rPr>
                <w:lang w:eastAsia="zh-CN"/>
              </w:rPr>
              <w:t xml:space="preserve">188300, Ленинградская область,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г. Гатчина, </w:t>
            </w:r>
            <w:r>
              <w:rPr>
                <w:lang w:eastAsia="zh-CN"/>
              </w:rPr>
              <w:t xml:space="preserve">мкр</w:t>
            </w:r>
            <w:r>
              <w:rPr>
                <w:lang w:eastAsia="zh-CN"/>
              </w:rPr>
              <w:t xml:space="preserve">. Орлова роща д.1</w:t>
            </w:r>
            <w:r>
              <w:rPr>
                <w:b/>
                <w:lang w:eastAsia="zh-CN"/>
              </w:rPr>
              <w:t xml:space="preserve">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Платежные реквизиты:</w:t>
            </w:r>
            <w:r>
              <w:rPr>
                <w:b/>
                <w:lang w:eastAsia="zh-CN"/>
              </w:rPr>
              <w:t xml:space="preserve">                 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ИНН 4705001850     КПП 470501001</w:t>
            </w:r>
            <w:r>
              <w:rPr>
                <w:b/>
                <w:lang w:eastAsia="zh-CN"/>
              </w:rPr>
              <w:t xml:space="preserve">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ОГРН 1034701242443 от 16.01.2003</w:t>
            </w:r>
            <w:r>
              <w:rPr>
                <w:b/>
                <w:lang w:eastAsia="zh-CN"/>
              </w:rPr>
              <w:t xml:space="preserve">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ОКПО 02698654</w:t>
            </w:r>
            <w:r>
              <w:rPr>
                <w:b/>
                <w:lang w:eastAsia="zh-CN"/>
              </w:rPr>
              <w:t xml:space="preserve">   </w:t>
            </w:r>
            <w:r>
              <w:rPr>
                <w:color w:val="000000"/>
                <w:lang w:eastAsia="zh-CN"/>
              </w:rPr>
              <w:t xml:space="preserve">ОКТМО </w:t>
            </w:r>
            <w:r>
              <w:rPr>
                <w:lang w:eastAsia="zh-CN"/>
              </w:rPr>
              <w:t xml:space="preserve">41518000001</w:t>
            </w:r>
            <w:r>
              <w:rPr>
                <w:b/>
                <w:color w:val="000000"/>
                <w:lang w:eastAsia="zh-CN"/>
              </w:rPr>
              <w:t xml:space="preserve">                            </w:t>
            </w:r>
            <w:r>
              <w:rPr>
                <w:color w:val="000000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ОКФС 12</w:t>
            </w:r>
            <w:r>
              <w:rPr>
                <w:b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lang w:eastAsia="zh-CN"/>
              </w:rPr>
              <w:t xml:space="preserve">ОКОПФ  75103</w:t>
            </w:r>
            <w:r>
              <w:rPr>
                <w:b/>
                <w:lang w:eastAsia="zh-CN"/>
              </w:rPr>
              <w:t xml:space="preserve">     </w:t>
            </w:r>
            <w:r>
              <w:rPr>
                <w:color w:val="000000"/>
                <w:lang w:eastAsia="zh-CN"/>
              </w:rPr>
              <w:t xml:space="preserve">ОКВЭД 72.19</w:t>
            </w:r>
            <w:r>
              <w:rPr>
                <w:b/>
                <w:lang w:eastAsia="zh-CN"/>
              </w:rPr>
              <w:t xml:space="preserve">                                     </w:t>
            </w:r>
            <w:r>
              <w:rPr>
                <w:lang w:eastAsia="zh-CN"/>
              </w:rPr>
              <w:t xml:space="preserve">Получатель: УФК по Ленинградской области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(НИЦ «Курчатовский институт» - ПИЯФ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л/с 20456Ц42210) </w:t>
            </w:r>
            <w:r>
              <w:rPr>
                <w:b/>
                <w:lang w:eastAsia="zh-CN"/>
              </w:rPr>
              <w:t xml:space="preserve">           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Единый казначейский счет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40102810745370000098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Номер счета получателя средств             03214643000000014500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Банк получателя: СЕВЕРО-ЗАПАДНОЕ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lang w:eastAsia="zh-CN"/>
              </w:rPr>
            </w:pPr>
            <w:r>
              <w:rPr>
                <w:lang w:eastAsia="zh-CN"/>
              </w:rPr>
              <w:t xml:space="preserve">ГУ БАНКА РОССИИ</w:t>
            </w:r>
            <w:r>
              <w:rPr>
                <w:spacing w:val="-1"/>
                <w:lang w:eastAsia="zh-CN"/>
              </w:rPr>
              <w:t xml:space="preserve">//УФК по Ленинградской области, г. Санкт-Петербург </w:t>
            </w:r>
            <w:r>
              <w:rPr>
                <w:b/>
                <w:lang w:eastAsia="zh-CN"/>
              </w:rPr>
              <w:t xml:space="preserve">                           </w:t>
            </w:r>
            <w:r>
              <w:rPr>
                <w:spacing w:val="-1"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БИК 044030098                                          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/>
            </w:pPr>
            <w:r>
              <w:rPr>
                <w:lang w:eastAsia="zh-CN"/>
              </w:rPr>
              <w:t xml:space="preserve">КБК: 0000</w:t>
            </w:r>
            <w:r>
              <w:rPr>
                <w:lang w:val="en-US" w:eastAsia="zh-CN"/>
              </w:rPr>
              <w:t xml:space="preserve">000</w:t>
            </w:r>
            <w:r>
              <w:rPr>
                <w:lang w:eastAsia="zh-CN"/>
              </w:rPr>
              <w:t xml:space="preserve">0000000000130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Адреса юридический и фактический: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ИНН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КПП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ОКПО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ОКТМО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Банковские реквизиты: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Заместитель директора по научной работе 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right"/>
              <w:rPr/>
            </w:pPr>
            <w:r/>
            <w:r/>
          </w:p>
          <w:p>
            <w:pPr>
              <w:pBdr/>
              <w:spacing/>
              <w:ind w:left="175"/>
              <w:jc w:val="both"/>
              <w:rPr/>
            </w:pPr>
            <w:r>
              <w:rPr>
                <w:color w:val="ff0000"/>
              </w:rPr>
              <w:t xml:space="preserve">Должность</w:t>
            </w:r>
            <w:r/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/>
            <w:r/>
          </w:p>
          <w:p>
            <w:pPr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/>
            </w:pPr>
            <w:r/>
            <w:r/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>
              <w:t xml:space="preserve">_______________________ Воронин В.В.</w:t>
            </w:r>
            <w:r/>
          </w:p>
          <w:p>
            <w:pPr>
              <w:pBdr/>
              <w:spacing w:line="360" w:lineRule="auto"/>
              <w:ind/>
              <w:rPr/>
            </w:pPr>
            <w:r>
              <w:t xml:space="preserve">МП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 w:line="360" w:lineRule="auto"/>
              <w:ind w:left="175"/>
              <w:rPr/>
            </w:pPr>
            <w:r>
              <w:t xml:space="preserve">__________________________</w:t>
            </w:r>
            <w:r>
              <w:rPr>
                <w:color w:val="ff0000"/>
              </w:rPr>
              <w:t xml:space="preserve">ФИО    </w:t>
            </w:r>
            <w:r>
              <w:t xml:space="preserve">                             МП</w:t>
            </w:r>
            <w:r/>
          </w:p>
        </w:tc>
      </w:tr>
    </w:tbl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center"/>
        <w:rPr>
          <w:b/>
        </w:rPr>
      </w:pPr>
      <w:r>
        <w:br w:type="page" w:clear="all"/>
      </w:r>
      <w:r>
        <w:rPr>
          <w:b/>
        </w:rPr>
        <w:t xml:space="preserve">АКТ № 1 от 20</w:t>
      </w:r>
      <w:r>
        <w:rPr>
          <w:b/>
        </w:rPr>
        <w:t xml:space="preserve"> марта 202</w:t>
      </w:r>
      <w:r>
        <w:rPr>
          <w:b/>
        </w:rPr>
        <w:t xml:space="preserve">5</w:t>
      </w:r>
      <w:r>
        <w:rPr>
          <w:b/>
        </w:rPr>
        <w:t xml:space="preserve">г.</w:t>
      </w:r>
      <w:r>
        <w:rPr>
          <w:b/>
        </w:rPr>
      </w:r>
    </w:p>
    <w:p>
      <w:pPr>
        <w:pBdr/>
        <w:spacing/>
        <w:ind/>
        <w:jc w:val="center"/>
        <w:rPr>
          <w:b/>
          <w:u w:val="single"/>
        </w:rPr>
      </w:pPr>
      <w:r>
        <w:rPr>
          <w:b/>
        </w:rPr>
        <w:t xml:space="preserve">к договору № </w:t>
      </w:r>
      <w:r>
        <w:rPr>
          <w:b/>
          <w:color w:val="ff0000"/>
        </w:rPr>
        <w:t xml:space="preserve">ХХХ</w:t>
      </w:r>
      <w:r>
        <w:rPr>
          <w:b/>
        </w:rPr>
        <w:t xml:space="preserve">-200-3/202</w:t>
      </w:r>
      <w:r>
        <w:rPr>
          <w:b/>
        </w:rPr>
        <w:t xml:space="preserve">5</w:t>
      </w:r>
      <w:r>
        <w:rPr>
          <w:b/>
        </w:rPr>
        <w:t xml:space="preserve"> от </w:t>
      </w:r>
      <w:r>
        <w:rPr>
          <w:b/>
          <w:color w:val="ff0000"/>
        </w:rPr>
        <w:t xml:space="preserve">хх</w:t>
      </w:r>
      <w:r>
        <w:rPr>
          <w:b/>
        </w:rPr>
        <w:t xml:space="preserve">.</w:t>
      </w:r>
      <w:r>
        <w:rPr>
          <w:b/>
          <w:color w:val="ff0000"/>
        </w:rPr>
        <w:t xml:space="preserve">хх</w:t>
      </w:r>
      <w:r>
        <w:rPr>
          <w:b/>
        </w:rPr>
        <w:t xml:space="preserve">.202</w:t>
      </w:r>
      <w:r>
        <w:rPr>
          <w:b/>
        </w:rPr>
        <w:t xml:space="preserve">5</w:t>
      </w:r>
      <w:r>
        <w:rPr>
          <w:b/>
        </w:rPr>
        <w:t xml:space="preserve">г.</w:t>
      </w:r>
      <w:r>
        <w:rPr>
          <w:b/>
          <w:u w:val="single"/>
        </w:rPr>
      </w:r>
    </w:p>
    <w:p>
      <w:pPr>
        <w:pBdr/>
        <w:spacing/>
        <w:ind w:firstLine="708"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          </w:t>
      </w:r>
      <w:r>
        <w:t xml:space="preserve">Федеральное государственное бюджетное учреждение «Петербургский институт ядерной физики</w:t>
      </w:r>
      <w:r>
        <w:t xml:space="preserve"> </w:t>
      </w:r>
      <w:r>
        <w:t xml:space="preserve">им. Б.П. Константинова Национального исследовательского центра «Курчатовский институт»</w:t>
      </w:r>
      <w:r>
        <w:t xml:space="preserve">(НИЦ «Курчатовский институт» - ПИЯФ),</w:t>
      </w:r>
      <w:r>
        <w:t xml:space="preserve"> </w:t>
      </w:r>
      <w:r>
        <w:t xml:space="preserve">именуемое в дальнейшем «Организатор», </w:t>
      </w:r>
      <w:r>
        <w:t xml:space="preserve">в лице заместителя директора по научной работе Воронина Владимира Владимировича, действующего на основании доверенности № </w:t>
      </w:r>
      <w:r>
        <w:t xml:space="preserve">45/24 от 26.04.2024 </w:t>
      </w:r>
      <w:r>
        <w:t xml:space="preserve">г., </w:t>
      </w:r>
      <w:r>
        <w:t xml:space="preserve">с одной стороны,</w:t>
      </w:r>
      <w:r>
        <w:t xml:space="preserve">   и </w:t>
      </w:r>
      <w:r>
        <w:rPr>
          <w:color w:val="ff0000"/>
        </w:rPr>
        <w:t xml:space="preserve">Наименование организации,</w:t>
      </w:r>
      <w:r>
        <w:t xml:space="preserve">  в лице</w:t>
      </w:r>
      <w:r>
        <w:rPr>
          <w:color w:val="ff0000"/>
        </w:rPr>
        <w:t xml:space="preserve"> должность, ФИО</w:t>
      </w:r>
      <w:r>
        <w:t xml:space="preserve">, действующего на основании </w:t>
      </w:r>
      <w:r>
        <w:rPr>
          <w:color w:val="ff0000"/>
        </w:rPr>
        <w:t xml:space="preserve">Устава/доверенности от №</w:t>
      </w:r>
      <w:r>
        <w:t xml:space="preserve">,</w:t>
      </w:r>
      <w:r>
        <w:t xml:space="preserve"> </w:t>
      </w:r>
      <w:r>
        <w:t xml:space="preserve">именуемый в дальнейшем «Участник», с другой стороны, </w:t>
      </w:r>
      <w:r>
        <w:t xml:space="preserve">подписали настоящий акт </w:t>
      </w:r>
      <w:r>
        <w:t xml:space="preserve">о нижеследующем:</w:t>
      </w:r>
      <w:r/>
    </w:p>
    <w:p>
      <w:pPr>
        <w:numPr>
          <w:ilvl w:val="0"/>
          <w:numId w:val="2"/>
        </w:numPr>
        <w:pBdr/>
        <w:tabs>
          <w:tab w:val="num" w:leader="none" w:pos="284"/>
          <w:tab w:val="clear" w:leader="none" w:pos="1068"/>
        </w:tabs>
        <w:spacing/>
        <w:ind w:firstLine="0" w:left="0"/>
        <w:jc w:val="both"/>
        <w:rPr/>
      </w:pPr>
      <w:r>
        <w:t xml:space="preserve">От лица Участника в работе </w:t>
      </w:r>
      <w:r>
        <w:rPr>
          <w:b/>
        </w:rPr>
        <w:t xml:space="preserve">«</w:t>
      </w:r>
      <w:r>
        <w:rPr>
          <w:b/>
        </w:rPr>
        <w:t xml:space="preserve">LV</w:t>
      </w:r>
      <w:r>
        <w:rPr>
          <w:b/>
          <w:lang w:val="en-US"/>
        </w:rPr>
        <w:t xml:space="preserve">I</w:t>
      </w:r>
      <w:r>
        <w:rPr>
          <w:b/>
          <w:lang w:val="en-GB"/>
        </w:rPr>
        <w:t xml:space="preserve">I</w:t>
      </w:r>
      <w:r>
        <w:rPr>
          <w:b/>
        </w:rPr>
        <w:t xml:space="preserve"> Зимней </w:t>
      </w:r>
      <w:r>
        <w:rPr>
          <w:b/>
        </w:rPr>
        <w:t xml:space="preserve">Ш</w:t>
      </w:r>
      <w:r>
        <w:rPr>
          <w:b/>
        </w:rPr>
        <w:t xml:space="preserve">кол</w:t>
      </w:r>
      <w:r>
        <w:rPr>
          <w:b/>
        </w:rPr>
        <w:t xml:space="preserve">ы</w:t>
      </w:r>
      <w:r>
        <w:rPr>
          <w:b/>
        </w:rPr>
        <w:t xml:space="preserve"> ПИЯФ</w:t>
      </w:r>
      <w:r>
        <w:rPr>
          <w:b/>
        </w:rPr>
        <w:t xml:space="preserve"> по физике</w:t>
      </w:r>
      <w:r>
        <w:rPr>
          <w:b/>
        </w:rPr>
        <w:t xml:space="preserve">»,</w:t>
      </w:r>
      <w:r>
        <w:t xml:space="preserve"> приняли участие:</w:t>
      </w:r>
      <w:r/>
    </w:p>
    <w:p>
      <w:pPr>
        <w:pBdr/>
        <w:tabs>
          <w:tab w:val="num" w:leader="none" w:pos="284"/>
        </w:tabs>
        <w:spacing/>
        <w:ind w:hanging="1068"/>
        <w:jc w:val="both"/>
        <w:rPr/>
      </w:pPr>
      <w:r/>
      <w:r/>
    </w:p>
    <w:p>
      <w:pPr>
        <w:pBdr/>
        <w:tabs>
          <w:tab w:val="num" w:leader="none" w:pos="284"/>
        </w:tabs>
        <w:spacing/>
        <w:ind w:hanging="11" w:left="284"/>
        <w:jc w:val="both"/>
        <w:rPr>
          <w:b/>
          <w:color w:val="ff0000"/>
        </w:rPr>
      </w:pPr>
      <w:r>
        <w:rPr>
          <w:b/>
          <w:color w:val="ff0000"/>
        </w:rPr>
        <w:t xml:space="preserve">ФИО</w:t>
      </w:r>
      <w:r>
        <w:rPr>
          <w:b/>
          <w:color w:val="ff0000"/>
        </w:rPr>
      </w:r>
    </w:p>
    <w:p>
      <w:pPr>
        <w:pBdr/>
        <w:tabs>
          <w:tab w:val="num" w:leader="none" w:pos="284"/>
        </w:tabs>
        <w:spacing/>
        <w:ind w:hanging="11" w:left="284"/>
        <w:jc w:val="both"/>
        <w:rPr>
          <w:b/>
          <w:color w:val="ff0000"/>
        </w:rPr>
      </w:pPr>
      <w:r>
        <w:rPr>
          <w:b/>
          <w:color w:val="ff0000"/>
        </w:rPr>
        <w:t xml:space="preserve">ФИО</w:t>
      </w:r>
      <w:r>
        <w:rPr>
          <w:b/>
          <w:color w:val="ff0000"/>
        </w:rPr>
      </w:r>
    </w:p>
    <w:p>
      <w:pPr>
        <w:numPr>
          <w:ilvl w:val="0"/>
          <w:numId w:val="2"/>
        </w:numPr>
        <w:pBdr/>
        <w:tabs>
          <w:tab w:val="num" w:leader="none" w:pos="284"/>
          <w:tab w:val="clear" w:leader="none" w:pos="1068"/>
        </w:tabs>
        <w:spacing/>
        <w:ind w:firstLine="0" w:left="0"/>
        <w:jc w:val="both"/>
        <w:rPr/>
      </w:pPr>
      <w:r>
        <w:t xml:space="preserve">Участник оплатил Организатору стоимость услуг в </w:t>
      </w:r>
      <w:r>
        <w:t xml:space="preserve">размере </w:t>
      </w:r>
      <w:r>
        <w:rPr>
          <w:color w:val="ff0000"/>
        </w:rPr>
        <w:t xml:space="preserve">Цифрой (Прописью)</w:t>
      </w:r>
      <w:r>
        <w:t xml:space="preserve"> </w:t>
      </w:r>
      <w:r>
        <w:t xml:space="preserve">рублей 00 копеек, в том числе НДС 20% - </w:t>
      </w:r>
      <w:r>
        <w:rPr>
          <w:color w:val="ff0000"/>
        </w:rPr>
        <w:t xml:space="preserve">Цифрой (Прописью)</w:t>
      </w:r>
      <w:r>
        <w:t xml:space="preserve"> </w:t>
      </w:r>
      <w:r>
        <w:t xml:space="preserve">рублей 00 копеек</w:t>
      </w:r>
      <w:r>
        <w:t xml:space="preserve">, согласно Договору;</w:t>
      </w:r>
      <w:r/>
    </w:p>
    <w:p>
      <w:pPr>
        <w:numPr>
          <w:ilvl w:val="0"/>
          <w:numId w:val="2"/>
        </w:numPr>
        <w:pBdr/>
        <w:tabs>
          <w:tab w:val="num" w:leader="none" w:pos="284"/>
          <w:tab w:val="clear" w:leader="none" w:pos="1068"/>
        </w:tabs>
        <w:spacing/>
        <w:ind w:hanging="284" w:left="284"/>
        <w:jc w:val="both"/>
        <w:rPr/>
      </w:pPr>
      <w:r>
        <w:t xml:space="preserve">Организатор предоставил Участнику в полном объеме услуги, предусмотренные Договором.</w:t>
      </w:r>
      <w:r/>
    </w:p>
    <w:p>
      <w:pPr>
        <w:numPr>
          <w:ilvl w:val="0"/>
          <w:numId w:val="2"/>
        </w:numPr>
        <w:pBdr/>
        <w:tabs>
          <w:tab w:val="num" w:leader="none" w:pos="284"/>
          <w:tab w:val="clear" w:leader="none" w:pos="1068"/>
        </w:tabs>
        <w:spacing/>
        <w:ind w:firstLine="0" w:left="0"/>
        <w:jc w:val="both"/>
        <w:rPr/>
      </w:pPr>
      <w:r>
        <w:t xml:space="preserve">Обе стороны выполнили все обязательства по Договору и каких-либо претензий друг к другу не имеют.</w:t>
      </w:r>
      <w:r/>
    </w:p>
    <w:p>
      <w:pPr>
        <w:pBdr/>
        <w:spacing/>
        <w:ind w:right="-143"/>
        <w:jc w:val="both"/>
        <w:rPr/>
      </w:pPr>
      <w:r/>
      <w:r/>
    </w:p>
    <w:tbl>
      <w:tblPr>
        <w:tblW w:w="9702" w:type="dxa"/>
        <w:tblBorders/>
        <w:tblLook w:val="01E0" w:firstRow="1" w:lastRow="1" w:firstColumn="1" w:lastColumn="1" w:noHBand="0" w:noVBand="0"/>
      </w:tblPr>
      <w:tblGrid>
        <w:gridCol w:w="4996"/>
        <w:gridCol w:w="4706"/>
      </w:tblGrid>
      <w:tr>
        <w:trPr>
          <w:trHeight w:val="813"/>
        </w:trPr>
        <w:tc>
          <w:tcPr>
            <w:tcBorders/>
            <w:tcW w:w="499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</w:rPr>
            </w:pPr>
            <w:r>
              <w:rPr>
                <w:b/>
              </w:rPr>
              <w:t xml:space="preserve">Организатор:</w:t>
            </w:r>
            <w:r>
              <w:rPr>
                <w:b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/>
            </w:pPr>
            <w:r>
              <w:rPr>
                <w:lang w:eastAsia="zh-CN"/>
              </w:rPr>
              <w:t xml:space="preserve">(НИЦ «Курчатовский институт» - ПИЯФ)</w:t>
            </w:r>
            <w:r/>
          </w:p>
        </w:tc>
        <w:tc>
          <w:tcPr>
            <w:tcBorders/>
            <w:tcW w:w="4706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Участник:</w:t>
            </w:r>
            <w:r>
              <w:rPr>
                <w:b/>
                <w:color w:val="000000"/>
              </w:rPr>
            </w:r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rPr>
                <w:color w:val="ff0000"/>
                <w:lang w:eastAsia="zh-CN"/>
              </w:rPr>
              <w:t xml:space="preserve">Наименование организации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</w:tc>
      </w:tr>
      <w:tr>
        <w:trPr>
          <w:trHeight w:val="5437"/>
        </w:trPr>
        <w:tc>
          <w:tcPr>
            <w:tcBorders/>
            <w:tcW w:w="4996" w:type="dxa"/>
            <w:textDirection w:val="lrTb"/>
            <w:noWrap w:val="false"/>
          </w:tcPr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Адрес</w:t>
            </w:r>
            <w:r>
              <w:rPr>
                <w:b/>
                <w:lang w:eastAsia="zh-CN"/>
              </w:rPr>
              <w:t xml:space="preserve">: </w:t>
            </w:r>
            <w:r>
              <w:rPr>
                <w:lang w:eastAsia="zh-CN"/>
              </w:rPr>
              <w:t xml:space="preserve">188300, Ленинградская область,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г. Гатчина, </w:t>
            </w:r>
            <w:r>
              <w:rPr>
                <w:lang w:eastAsia="zh-CN"/>
              </w:rPr>
              <w:t xml:space="preserve">мкр</w:t>
            </w:r>
            <w:r>
              <w:rPr>
                <w:lang w:eastAsia="zh-CN"/>
              </w:rPr>
              <w:t xml:space="preserve">. Орлова роща д.1</w:t>
            </w:r>
            <w:r>
              <w:rPr>
                <w:b/>
                <w:lang w:eastAsia="zh-CN"/>
              </w:rPr>
              <w:t xml:space="preserve">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Платежные реквизиты:</w:t>
            </w:r>
            <w:r>
              <w:rPr>
                <w:b/>
                <w:lang w:eastAsia="zh-CN"/>
              </w:rPr>
              <w:t xml:space="preserve">                 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ИНН 4705001850     КПП 470501001</w:t>
            </w:r>
            <w:r>
              <w:rPr>
                <w:b/>
                <w:lang w:eastAsia="zh-CN"/>
              </w:rPr>
              <w:t xml:space="preserve">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ОГРН 1034701242443 от 16.01.2003</w:t>
            </w:r>
            <w:r>
              <w:rPr>
                <w:b/>
                <w:lang w:eastAsia="zh-CN"/>
              </w:rPr>
              <w:t xml:space="preserve">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ОКПО </w:t>
            </w:r>
            <w:r>
              <w:rPr>
                <w:lang w:eastAsia="zh-CN"/>
              </w:rPr>
              <w:t xml:space="preserve">02698654</w:t>
            </w:r>
            <w:r>
              <w:rPr>
                <w:b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ОКТМО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41518000001</w:t>
            </w:r>
            <w:r>
              <w:rPr>
                <w:b/>
                <w:color w:val="000000"/>
                <w:lang w:eastAsia="zh-CN"/>
              </w:rPr>
              <w:t xml:space="preserve">                            </w:t>
            </w:r>
            <w:r>
              <w:rPr>
                <w:color w:val="000000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ОКФС 12</w:t>
            </w:r>
            <w:r>
              <w:rPr>
                <w:b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lang w:eastAsia="zh-CN"/>
              </w:rPr>
              <w:t xml:space="preserve">ОКОПФ 75103</w:t>
            </w:r>
            <w:r>
              <w:rPr>
                <w:b/>
                <w:lang w:eastAsia="zh-CN"/>
              </w:rPr>
              <w:t xml:space="preserve">     </w:t>
            </w:r>
            <w:r>
              <w:rPr>
                <w:color w:val="000000"/>
                <w:lang w:eastAsia="zh-CN"/>
              </w:rPr>
              <w:t xml:space="preserve">ОКВЭД 72.19</w:t>
            </w:r>
            <w:r>
              <w:rPr>
                <w:b/>
                <w:lang w:eastAsia="zh-CN"/>
              </w:rPr>
              <w:t xml:space="preserve">                                     </w:t>
            </w:r>
            <w:r>
              <w:rPr>
                <w:lang w:eastAsia="zh-CN"/>
              </w:rPr>
              <w:t xml:space="preserve">Получатель: УФК по Ленинградской области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(НИЦ «Курчатовский институт» - ПИЯФ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л/с 20456Ц42210) </w:t>
            </w:r>
            <w:r>
              <w:rPr>
                <w:b/>
                <w:lang w:eastAsia="zh-CN"/>
              </w:rPr>
              <w:t xml:space="preserve">                        </w:t>
            </w:r>
            <w:r>
              <w:rPr>
                <w:b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Единый казначейский счет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40102810745370000098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Номер счета получателя средств             03214643000000014500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Банк получателя: СЕВЕРО-ЗАПАДНОЕ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lang w:eastAsia="zh-CN"/>
              </w:rPr>
            </w:pPr>
            <w:r>
              <w:rPr>
                <w:lang w:eastAsia="zh-CN"/>
              </w:rPr>
              <w:t xml:space="preserve">ГУ БАНКА РОССИИ</w:t>
            </w:r>
            <w:r>
              <w:rPr>
                <w:spacing w:val="-1"/>
                <w:lang w:eastAsia="zh-CN"/>
              </w:rPr>
              <w:t xml:space="preserve">//УФК по Ленинградской области, г. Санкт-Петербург </w:t>
            </w:r>
            <w:r>
              <w:rPr>
                <w:b/>
                <w:lang w:eastAsia="zh-CN"/>
              </w:rPr>
              <w:t xml:space="preserve">                           </w:t>
            </w:r>
            <w:r>
              <w:rPr>
                <w:spacing w:val="-1"/>
                <w:lang w:eastAsia="zh-CN"/>
              </w:rPr>
            </w:r>
          </w:p>
          <w:p>
            <w:pPr>
              <w:pBdr/>
              <w:spacing/>
              <w:ind/>
              <w:rPr>
                <w:lang w:eastAsia="zh-CN"/>
              </w:rPr>
            </w:pPr>
            <w:r>
              <w:rPr>
                <w:lang w:eastAsia="zh-CN"/>
              </w:rPr>
              <w:t xml:space="preserve">БИК 044030098                                           </w:t>
            </w:r>
            <w:r>
              <w:rPr>
                <w:lang w:eastAsia="zh-CN"/>
              </w:rPr>
            </w:r>
          </w:p>
          <w:p>
            <w:pPr>
              <w:pBdr/>
              <w:spacing/>
              <w:ind/>
              <w:rPr/>
            </w:pPr>
            <w:r>
              <w:rPr>
                <w:lang w:eastAsia="zh-CN"/>
              </w:rPr>
              <w:t xml:space="preserve">К</w:t>
            </w:r>
            <w:r>
              <w:rPr>
                <w:lang w:eastAsia="zh-CN"/>
              </w:rPr>
              <w:t xml:space="preserve">БК: 0000</w:t>
            </w:r>
            <w:r>
              <w:rPr>
                <w:lang w:val="en-US" w:eastAsia="zh-CN"/>
              </w:rPr>
              <w:t xml:space="preserve">000</w:t>
            </w:r>
            <w:r>
              <w:rPr>
                <w:lang w:eastAsia="zh-CN"/>
              </w:rPr>
              <w:t xml:space="preserve">0000000000130</w:t>
            </w:r>
            <w:r/>
          </w:p>
        </w:tc>
        <w:tc>
          <w:tcPr>
            <w:tcBorders/>
            <w:tcW w:w="4706" w:type="dxa"/>
            <w:textDirection w:val="lrTb"/>
            <w:noWrap w:val="false"/>
          </w:tcPr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Адреса юридический и фактический: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ИНН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КПП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ОКПО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ОКТМО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Банковские реквизиты: </w:t>
            </w:r>
            <w:r>
              <w:rPr>
                <w:color w:val="ff0000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43"/>
        </w:trPr>
        <w:tc>
          <w:tcPr>
            <w:tcBorders/>
            <w:tcW w:w="499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Заместитель директора по научной работе </w:t>
            </w:r>
            <w:r/>
          </w:p>
        </w:tc>
        <w:tc>
          <w:tcPr>
            <w:tcBorders/>
            <w:tcW w:w="4706" w:type="dxa"/>
            <w:textDirection w:val="lrTb"/>
            <w:noWrap w:val="false"/>
          </w:tcPr>
          <w:p>
            <w:pPr>
              <w:pBdr/>
              <w:spacing/>
              <w:ind w:left="175"/>
              <w:jc w:val="right"/>
              <w:rPr/>
            </w:pPr>
            <w:r/>
            <w:r/>
          </w:p>
          <w:p>
            <w:pPr>
              <w:pBdr/>
              <w:spacing/>
              <w:ind w:left="175"/>
              <w:jc w:val="both"/>
              <w:rPr/>
            </w:pPr>
            <w:r>
              <w:rPr>
                <w:color w:val="ff0000"/>
              </w:rPr>
              <w:t xml:space="preserve">Должность</w:t>
            </w:r>
            <w:r/>
          </w:p>
        </w:tc>
      </w:tr>
      <w:tr>
        <w:trPr>
          <w:trHeight w:val="672"/>
        </w:trPr>
        <w:tc>
          <w:tcPr>
            <w:tcBorders/>
            <w:tcW w:w="4996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/>
            <w:r/>
          </w:p>
          <w:p>
            <w:pPr>
              <w:pBdr/>
              <w:spacing w:line="360" w:lineRule="auto"/>
              <w:ind/>
              <w:rPr/>
            </w:pPr>
            <w:r>
              <w:t xml:space="preserve">_______________________ Воронин В.В.</w:t>
            </w:r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МП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/>
            <w:tcW w:w="4706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/>
            </w:pPr>
            <w:r/>
            <w:r/>
          </w:p>
          <w:p>
            <w:pPr>
              <w:pBdr/>
              <w:spacing/>
              <w:ind w:left="175"/>
              <w:jc w:val="both"/>
              <w:rPr/>
            </w:pPr>
            <w:r>
              <w:t xml:space="preserve">__________________________</w:t>
            </w:r>
            <w:r>
              <w:rPr>
                <w:color w:val="ff0000"/>
              </w:rPr>
              <w:t xml:space="preserve">ФИО    </w:t>
            </w:r>
            <w:r>
              <w:t xml:space="preserve">                             МП</w:t>
            </w:r>
            <w:r/>
          </w:p>
        </w:tc>
      </w:tr>
      <w:tr>
        <w:trPr>
          <w:trHeight w:val="68"/>
        </w:trPr>
        <w:tc>
          <w:tcPr>
            <w:tcBorders/>
            <w:tcW w:w="4996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/>
            </w:pPr>
            <w:r/>
            <w:r/>
          </w:p>
        </w:tc>
        <w:tc>
          <w:tcPr>
            <w:tcBorders/>
            <w:tcW w:w="4706" w:type="dxa"/>
            <w:textDirection w:val="lrTb"/>
            <w:noWrap w:val="false"/>
          </w:tcPr>
          <w:p>
            <w:pPr>
              <w:pBdr/>
              <w:spacing w:line="360" w:lineRule="auto"/>
              <w:ind w:left="175"/>
              <w:rPr/>
            </w:pPr>
            <w:r/>
            <w:r/>
          </w:p>
        </w:tc>
      </w:tr>
    </w:tbl>
    <w:p>
      <w:pPr>
        <w:pBdr/>
        <w:spacing/>
        <w:ind/>
        <w:jc w:val="both"/>
        <w:rPr/>
      </w:pPr>
      <w:r/>
      <w:r/>
    </w:p>
    <w:sectPr>
      <w:footnotePr/>
      <w:endnotePr/>
      <w:type w:val="nextPage"/>
      <w:pgSz w:h="16838" w:orient="portrait" w:w="11906"/>
      <w:pgMar w:top="567" w:right="567" w:bottom="28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68"/>
        </w:tabs>
        <w:spacing/>
        <w:ind w:hanging="360" w:left="1068"/>
      </w:pPr>
      <w:rPr>
        <w:rFonts w:hint="default" w:cs="Times New Roman"/>
        <w:b w:val="0"/>
        <w:sz w:val="20"/>
        <w:szCs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 w:cs="Times New Roman"/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7"/>
    <w:next w:val="66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7"/>
    <w:next w:val="66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7"/>
    <w:next w:val="66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7"/>
    <w:next w:val="66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7"/>
    <w:next w:val="66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7"/>
    <w:next w:val="66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7"/>
    <w:next w:val="66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7"/>
    <w:next w:val="66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7"/>
    <w:next w:val="66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7"/>
    <w:next w:val="66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7"/>
    <w:next w:val="66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7"/>
    <w:next w:val="66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7"/>
    <w:next w:val="66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8"/>
    <w:link w:val="175"/>
    <w:uiPriority w:val="99"/>
    <w:pPr>
      <w:pBdr/>
      <w:spacing/>
      <w:ind/>
    </w:pPr>
  </w:style>
  <w:style w:type="paragraph" w:styleId="177">
    <w:name w:val="Footer"/>
    <w:basedOn w:val="66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8"/>
    <w:link w:val="177"/>
    <w:uiPriority w:val="99"/>
    <w:pPr>
      <w:pBdr/>
      <w:spacing/>
      <w:ind/>
    </w:pPr>
  </w:style>
  <w:style w:type="paragraph" w:styleId="179">
    <w:name w:val="Caption"/>
    <w:basedOn w:val="667"/>
    <w:next w:val="6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7"/>
    <w:next w:val="667"/>
    <w:uiPriority w:val="39"/>
    <w:unhideWhenUsed/>
    <w:pPr>
      <w:pBdr/>
      <w:spacing w:after="100"/>
      <w:ind/>
    </w:pPr>
  </w:style>
  <w:style w:type="paragraph" w:styleId="189">
    <w:name w:val="toc 2"/>
    <w:basedOn w:val="667"/>
    <w:next w:val="667"/>
    <w:uiPriority w:val="39"/>
    <w:unhideWhenUsed/>
    <w:pPr>
      <w:pBdr/>
      <w:spacing w:after="100"/>
      <w:ind w:left="220"/>
    </w:pPr>
  </w:style>
  <w:style w:type="paragraph" w:styleId="190">
    <w:name w:val="toc 3"/>
    <w:basedOn w:val="667"/>
    <w:next w:val="667"/>
    <w:uiPriority w:val="39"/>
    <w:unhideWhenUsed/>
    <w:pPr>
      <w:pBdr/>
      <w:spacing w:after="100"/>
      <w:ind w:left="440"/>
    </w:pPr>
  </w:style>
  <w:style w:type="paragraph" w:styleId="191">
    <w:name w:val="toc 4"/>
    <w:basedOn w:val="667"/>
    <w:next w:val="667"/>
    <w:uiPriority w:val="39"/>
    <w:unhideWhenUsed/>
    <w:pPr>
      <w:pBdr/>
      <w:spacing w:after="100"/>
      <w:ind w:left="660"/>
    </w:pPr>
  </w:style>
  <w:style w:type="paragraph" w:styleId="192">
    <w:name w:val="toc 5"/>
    <w:basedOn w:val="667"/>
    <w:next w:val="667"/>
    <w:uiPriority w:val="39"/>
    <w:unhideWhenUsed/>
    <w:pPr>
      <w:pBdr/>
      <w:spacing w:after="100"/>
      <w:ind w:left="880"/>
    </w:pPr>
  </w:style>
  <w:style w:type="paragraph" w:styleId="193">
    <w:name w:val="toc 6"/>
    <w:basedOn w:val="667"/>
    <w:next w:val="667"/>
    <w:uiPriority w:val="39"/>
    <w:unhideWhenUsed/>
    <w:pPr>
      <w:pBdr/>
      <w:spacing w:after="100"/>
      <w:ind w:left="1100"/>
    </w:pPr>
  </w:style>
  <w:style w:type="paragraph" w:styleId="194">
    <w:name w:val="toc 7"/>
    <w:basedOn w:val="667"/>
    <w:next w:val="667"/>
    <w:uiPriority w:val="39"/>
    <w:unhideWhenUsed/>
    <w:pPr>
      <w:pBdr/>
      <w:spacing w:after="100"/>
      <w:ind w:left="1320"/>
    </w:pPr>
  </w:style>
  <w:style w:type="paragraph" w:styleId="195">
    <w:name w:val="toc 8"/>
    <w:basedOn w:val="667"/>
    <w:next w:val="667"/>
    <w:uiPriority w:val="39"/>
    <w:unhideWhenUsed/>
    <w:pPr>
      <w:pBdr/>
      <w:spacing w:after="100"/>
      <w:ind w:left="1540"/>
    </w:pPr>
  </w:style>
  <w:style w:type="paragraph" w:styleId="196">
    <w:name w:val="toc 9"/>
    <w:basedOn w:val="667"/>
    <w:next w:val="66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qFormat/>
    <w:pPr>
      <w:pBdr/>
      <w:spacing/>
      <w:ind/>
    </w:pPr>
    <w:rPr>
      <w:sz w:val="24"/>
      <w:szCs w:val="24"/>
    </w:rPr>
  </w:style>
  <w:style w:type="character" w:styleId="668" w:default="1">
    <w:name w:val="Default Paragraph Font"/>
    <w:uiPriority w:val="1"/>
    <w:semiHidden/>
    <w:unhideWhenUsed/>
    <w:pPr>
      <w:pBdr/>
      <w:spacing/>
      <w:ind/>
    </w:pPr>
  </w:style>
  <w:style w:type="table" w:styleId="6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 w:default="1">
    <w:name w:val="No List"/>
    <w:uiPriority w:val="99"/>
    <w:semiHidden/>
    <w:unhideWhenUsed/>
    <w:pPr>
      <w:pBdr/>
      <w:spacing/>
      <w:ind/>
    </w:pPr>
  </w:style>
  <w:style w:type="table" w:styleId="671">
    <w:name w:val="Table Grid"/>
    <w:basedOn w:val="669"/>
    <w:uiPriority w:val="9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MSY Co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</dc:title>
  <dc:subject/>
  <dc:creator>MegaSpY</dc:creator>
  <cp:keywords/>
  <cp:revision>16</cp:revision>
  <dcterms:created xsi:type="dcterms:W3CDTF">2024-02-21T08:58:00Z</dcterms:created>
  <dcterms:modified xsi:type="dcterms:W3CDTF">2025-02-07T15:36:23Z</dcterms:modified>
</cp:coreProperties>
</file>